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160" w:line="240" w:lineRule="auto"/>
        <w:contextualSpacing w:val="0"/>
      </w:pPr>
      <w:r w:rsidDel="00000000" w:rsidR="00000000" w:rsidRPr="00000000">
        <w:rPr>
          <w:color w:val="005283"/>
          <w:sz w:val="32"/>
          <w:szCs w:val="32"/>
          <w:rtl w:val="0"/>
        </w:rPr>
        <w:t xml:space="preserve">Biking in the Park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Group Ride Procedures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Perform “You Check” Before 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Follow in a Single File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Keep at Least One Bike Length Between Riders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bookmarkStart w:colFirst="0" w:colLast="0" w:name="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Keep up with and Stay with Group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Obey all Traffic Signs and Signals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 Alert  (Use your eyes and ears)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 Predictable (ride in a straight line and signal your moves)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Use Hand Signals to Point out Road Hazards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35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ind w:right="-86"/>
      <w:contextualSpacing w:val="0"/>
      <w:jc w:val="center"/>
    </w:pPr>
    <w:r w:rsidDel="00000000" w:rsidR="00000000" w:rsidRPr="00000000">
      <w:rPr>
        <w:color w:val="1c4587"/>
        <w:rtl w:val="0"/>
      </w:rPr>
      <w:t xml:space="preserve">1200 First Street, NE | Washington, DC 20002 | T 202.442.5885 | F 202.442.5026 |</w:t>
    </w:r>
    <w:hyperlink r:id="rId1">
      <w:r w:rsidDel="00000000" w:rsidR="00000000" w:rsidRPr="00000000">
        <w:rPr>
          <w:color w:val="1c4587"/>
          <w:rtl w:val="0"/>
        </w:rPr>
        <w:t xml:space="preserve"> dcps.dc.gov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0" distT="0" distL="114300" distR="114300">
          <wp:extent cx="2166938" cy="377572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775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contextualSpacing w:val="1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contextualSpacing w:val="1"/>
    </w:pPr>
    <w:rPr>
      <w:b w:val="1"/>
    </w:rPr>
  </w:style>
  <w:style w:type="paragraph" w:styleId="Heading4">
    <w:name w:val="heading 4"/>
    <w:basedOn w:val="Normal"/>
    <w:next w:val="Normal"/>
    <w:pPr>
      <w:contextualSpacing w:val="1"/>
    </w:pPr>
    <w:rPr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80" w:before="360" w:lineRule="auto"/>
      <w:contextualSpacing w:val="1"/>
    </w:pPr>
    <w:rPr>
      <w:color w:val="005283"/>
      <w:sz w:val="32"/>
      <w:szCs w:val="32"/>
    </w:rPr>
  </w:style>
  <w:style w:type="paragraph" w:styleId="Subtitle">
    <w:name w:val="Subtitle"/>
    <w:basedOn w:val="Normal"/>
    <w:next w:val="Normal"/>
    <w:pPr>
      <w:contextualSpacing w:val="1"/>
    </w:pPr>
    <w:rPr>
      <w:rFonts w:ascii="Calibri" w:cs="Calibri" w:eastAsia="Calibri" w:hAnsi="Calibri"/>
      <w:i w:val="1"/>
      <w:color w:val="a4aeb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k12.dc.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